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72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5236" w:right="496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5" w:lineRule="auto"/>
        <w:ind w:left="5121" w:right="48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ORDINAUX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SENS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cinq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position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l'achèvement,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l'accomplissement,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symétrie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réalisation.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36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L'ordonnancement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diffère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B,G,D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A,B,C,D,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gardé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hiéroglyphique.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9" w:right="-20"/>
        <w:jc w:val="left"/>
        <w:rPr>
          <w:rFonts w:ascii="Times New Roman" w:hAnsi="Times New Roman" w:cs="Times New Roman" w:eastAsia="Times New Roman"/>
          <w:sz w:val="19.439453"/>
          <w:szCs w:val="19.439453"/>
        </w:rPr>
      </w:pPr>
      <w:rPr/>
      <w:r>
        <w:rPr/>
        <w:pict>
          <v:shape style="width:9.720259pt;height:9.72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9.439453"/>
          <w:szCs w:val="19.439453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90" w:right="534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-sinaïque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749977pt;height:201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951439pt;height:194.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627" w:right="421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911453pt;height:161.59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20" w:right="40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13"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C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1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M</w:t>
        </w:r>
        <w:r>
          <w:rPr>
            <w:rFonts w:ascii="Arial" w:hAnsi="Arial" w:cs="Arial" w:eastAsia="Arial"/>
            <w:sz w:val="14"/>
            <w:szCs w:val="14"/>
            <w:color w:val="434343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4"/>
          <w:w w:val="100"/>
        </w:rPr>
        <w:t> </w:t>
      </w:r>
      <w:hyperlink r:id="rId15"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N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1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4"/>
          <w:w w:val="100"/>
        </w:rPr>
        <w:t> </w:t>
      </w:r>
      <w:hyperlink r:id="rId1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Tz</w:t>
        </w:r>
        <w:r>
          <w:rPr>
            <w:rFonts w:ascii="Arial" w:hAnsi="Arial" w:cs="Arial" w:eastAsia="Arial"/>
            <w:sz w:val="14"/>
            <w:szCs w:val="14"/>
            <w:color w:val="434343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finaux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Rapports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naturels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-eux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leurs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figurations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géométriques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cercle.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2.820426pt;height:86.872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2541" w:right="112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-22,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réprocité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(et)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flèche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15" w:right="41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21=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1.0476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736" w:right="432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7=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3.14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881" w:right="44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21/7=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578" w:right="41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3.14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3=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1.0466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009" w:right="359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Arc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corde=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1.0466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3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6.502298pt;height:193.792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4901" w:right="308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-27,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desserement,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sortie.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399662pt;height:195.61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10" w:right="129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-17,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2"/>
          <w:w w:val="100"/>
        </w:rPr>
        <w:t> </w:t>
      </w:r>
      <w:hyperlink r:id="rId2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s'extrayant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l'incomplétude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l'heptagone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9.600024pt;height:19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4.534803pt;height:181.64250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5651" w:right="38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35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/36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1.024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200071pt;height:202.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7.7241pt;height:337.77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6" w:lineRule="exact"/>
        <w:ind w:left="4539" w:right="272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Progressions</w:t>
      </w:r>
      <w:r>
        <w:rPr>
          <w:rFonts w:ascii="Arial" w:hAnsi="Arial" w:cs="Arial" w:eastAsia="Arial"/>
          <w:sz w:val="13"/>
          <w:szCs w:val="13"/>
          <w:color w:val="666600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carrée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cubique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entre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cycle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Temps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9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.831762pt;height:29.7675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159" w:lineRule="exact"/>
        <w:ind w:left="4780" w:right="29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999=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1.001,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silence.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424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2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Indications</w:t>
        </w:r>
        <w:r>
          <w:rPr>
            <w:rFonts w:ascii="Arial" w:hAnsi="Arial" w:cs="Arial" w:eastAsia="Arial"/>
            <w:sz w:val="14"/>
            <w:szCs w:val="14"/>
            <w:color w:val="434343"/>
            <w:spacing w:val="2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son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silence</w:t>
        </w:r>
        <w:r>
          <w:rPr>
            <w:rFonts w:ascii="Arial" w:hAnsi="Arial" w:cs="Arial" w:eastAsia="Arial"/>
            <w:sz w:val="14"/>
            <w:szCs w:val="14"/>
            <w:color w:val="434343"/>
            <w:spacing w:val="1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dans</w:t>
        </w:r>
        <w:r>
          <w:rPr>
            <w:rFonts w:ascii="Arial" w:hAnsi="Arial" w:cs="Arial" w:eastAsia="Arial"/>
            <w:sz w:val="14"/>
            <w:szCs w:val="14"/>
            <w:color w:val="434343"/>
            <w:spacing w:val="1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vocabulaire</w:t>
        </w:r>
        <w:r>
          <w:rPr>
            <w:rFonts w:ascii="Arial" w:hAnsi="Arial" w:cs="Arial" w:eastAsia="Arial"/>
            <w:sz w:val="14"/>
            <w:szCs w:val="14"/>
            <w:color w:val="434343"/>
            <w:spacing w:val="2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radical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naturels,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Temps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cycle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041604pt;height:232.2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12.620022pt;height:9.2607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file:///C|/Users/jeanp/Desktop/nombres%20ordinaux,%20lettres%20et%20sens.html[27/10/2022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17:31:40]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97.383821pt;height:9.2607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ordinaux,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sens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hyperlink" Target="http://www.aeram.fr/modelisation/chapitre_un/idees_puissance_mouvement_sept_kaph.html" TargetMode="External"/><Relationship Id="rId14" Type="http://schemas.openxmlformats.org/officeDocument/2006/relationships/hyperlink" Target="http://www.aeram.fr/modelisation/chapitre_un/idees_puissance_mouvement_cinq_mem.html" TargetMode="External"/><Relationship Id="rId15" Type="http://schemas.openxmlformats.org/officeDocument/2006/relationships/hyperlink" Target="http://www.aeram.fr/modelisation/chapitre_un/idees_puissance_mouvement_six_nun.html" TargetMode="External"/><Relationship Id="rId16" Type="http://schemas.openxmlformats.org/officeDocument/2006/relationships/hyperlink" Target="http://www.aeram.fr/modelisation/chapitre_un/idees_puissance_mouvement_trois_pe.html" TargetMode="External"/><Relationship Id="rId17" Type="http://schemas.openxmlformats.org/officeDocument/2006/relationships/hyperlink" Target="http://www.aeram.fr/modelisation/chapitre_un/idees_puissance_mouvement_quatre_tzade.html" TargetMode="External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20" Type="http://schemas.openxmlformats.org/officeDocument/2006/relationships/image" Target="media/image9.jpg"/><Relationship Id="rId21" Type="http://schemas.openxmlformats.org/officeDocument/2006/relationships/hyperlink" Target="http://www.aeram.fr/grammaire/pe.html" TargetMode="External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jp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hyperlink" Target="http://www.aeram.fr/grammaire/le_silence_et_le_son.html" TargetMode="External"/><Relationship Id="rId28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lettres hébraïques</cp:keywords>
  <dc:subject>lettres, valeurs ordinlales de lettres</dc:subject>
  <dc:title>nombres ordinaux, lettres et sens</dc:title>
  <dcterms:created xsi:type="dcterms:W3CDTF">2022-10-27T17:36:17Z</dcterms:created>
  <dcterms:modified xsi:type="dcterms:W3CDTF">2022-10-27T17:36:17Z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